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rPr>
          <w:rFonts w:ascii="Lexend Deca" w:cs="Lexend Deca" w:eastAsia="Lexend Deca" w:hAnsi="Lexend Deca"/>
        </w:rPr>
      </w:pPr>
      <w:r w:rsidDel="00000000" w:rsidR="00000000" w:rsidRPr="00000000">
        <w:rPr>
          <w:rFonts w:ascii="Lexend Deca" w:cs="Lexend Deca" w:eastAsia="Lexend Deca" w:hAnsi="Lexend Deca"/>
          <w:rtl w:val="0"/>
        </w:rPr>
        <w:t xml:space="preserve">Stakeholder Map</w:t>
      </w:r>
    </w:p>
    <w:p w:rsidR="00000000" w:rsidDel="00000000" w:rsidP="00000000" w:rsidRDefault="00000000" w:rsidRPr="00000000" w14:paraId="00000002">
      <w:pPr>
        <w:pageBreakBefore w:val="0"/>
        <w:rPr>
          <w:rFonts w:ascii="Lexend Deca" w:cs="Lexend Deca" w:eastAsia="Lexend Deca" w:hAnsi="Lexend Deca"/>
        </w:rPr>
      </w:pPr>
      <w:r w:rsidDel="00000000" w:rsidR="00000000" w:rsidRPr="00000000">
        <w:rPr>
          <w:rFonts w:ascii="Lexend Deca" w:cs="Lexend Deca" w:eastAsia="Lexend Deca" w:hAnsi="Lexend Deca"/>
          <w:rtl w:val="0"/>
        </w:rPr>
        <w:t xml:space="preserve">Stakeholders are all those individuals who are aware of your company's actions, as they have a direct interest in it. That's why it's crucial to pay attention to their position in your business, which you can achieve through the visual representation offered by a stakeholder map.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rPr>
          <w:rFonts w:ascii="Lexend Deca" w:cs="Lexend Deca" w:eastAsia="Lexend Deca" w:hAnsi="Lexend Deca"/>
          <w:b w:val="0"/>
          <w:color w:val="ea6046"/>
        </w:rPr>
      </w:pPr>
      <w:r w:rsidDel="00000000" w:rsidR="00000000" w:rsidRPr="00000000">
        <w:rPr>
          <w:rFonts w:ascii="Lexend Deca" w:cs="Lexend Deca" w:eastAsia="Lexend Deca" w:hAnsi="Lexend Deca"/>
          <w:b w:val="0"/>
          <w:color w:val="ea6046"/>
          <w:highlight w:val="white"/>
          <w:rtl w:val="0"/>
        </w:rPr>
        <w:t xml:space="preserve">1. Identify Your Stakeholders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Lexend Deca" w:cs="Lexend Deca" w:eastAsia="Lexend Deca" w:hAnsi="Lexend Deca"/>
        </w:rPr>
      </w:pPr>
      <w:r w:rsidDel="00000000" w:rsidR="00000000" w:rsidRPr="00000000">
        <w:rPr>
          <w:rFonts w:ascii="Lexend Deca" w:cs="Lexend Deca" w:eastAsia="Lexend Deca" w:hAnsi="Lexend Deca"/>
          <w:rtl w:val="0"/>
        </w:rPr>
        <w:t xml:space="preserve">Begin by understanding the various interest groups around your organization, depending on whether they are primary or secondary.</w:t>
      </w:r>
    </w:p>
    <w:p w:rsidR="00000000" w:rsidDel="00000000" w:rsidP="00000000" w:rsidRDefault="00000000" w:rsidRPr="00000000" w14:paraId="00000005">
      <w:pPr>
        <w:pageBreakBefore w:val="0"/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f5c3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Deca" w:cs="Lexend Deca" w:eastAsia="Lexend Deca" w:hAnsi="Lexend Deca"/>
                <w:color w:val="ffffff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ffffff"/>
                <w:rtl w:val="0"/>
              </w:rPr>
              <w:t xml:space="preserve">Primary Stakeholders</w:t>
            </w:r>
          </w:p>
        </w:tc>
      </w:tr>
      <w:tr>
        <w:trPr>
          <w:cantSplit w:val="0"/>
          <w:tblHeader w:val="0"/>
        </w:trPr>
        <w:tc>
          <w:tcPr>
            <w:shd w:fill="fcea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Owners</w:t>
            </w:r>
          </w:p>
        </w:tc>
        <w:tc>
          <w:tcPr>
            <w:shd w:fill="fcea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Employees</w:t>
            </w:r>
          </w:p>
        </w:tc>
      </w:tr>
      <w:tr>
        <w:trPr>
          <w:cantSplit w:val="0"/>
          <w:tblHeader w:val="0"/>
        </w:trPr>
        <w:tc>
          <w:tcPr>
            <w:shd w:fill="fcea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Customers</w:t>
            </w:r>
          </w:p>
        </w:tc>
        <w:tc>
          <w:tcPr>
            <w:shd w:fill="fcea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Suppliers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f5c3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Rule="auto"/>
              <w:rPr>
                <w:rFonts w:ascii="Lexend Deca" w:cs="Lexend Deca" w:eastAsia="Lexend Deca" w:hAnsi="Lexend Deca"/>
                <w:color w:val="ffffff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ffffff"/>
                <w:rtl w:val="0"/>
              </w:rPr>
              <w:t xml:space="preserve">Secondary Stakeholders</w:t>
            </w:r>
          </w:p>
        </w:tc>
      </w:tr>
      <w:tr>
        <w:trPr>
          <w:cantSplit w:val="0"/>
          <w:tblHeader w:val="0"/>
        </w:trPr>
        <w:tc>
          <w:tcPr>
            <w:shd w:fill="fcea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Competitors</w:t>
            </w:r>
          </w:p>
        </w:tc>
        <w:tc>
          <w:tcPr>
            <w:shd w:fill="fcea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Media</w:t>
            </w:r>
          </w:p>
        </w:tc>
      </w:tr>
      <w:tr>
        <w:trPr>
          <w:cantSplit w:val="0"/>
          <w:tblHeader w:val="0"/>
        </w:trPr>
        <w:tc>
          <w:tcPr>
            <w:shd w:fill="fcea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Associations/Organizations</w:t>
            </w:r>
          </w:p>
        </w:tc>
        <w:tc>
          <w:tcPr>
            <w:shd w:fill="fcea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Government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exend Deca" w:cs="Lexend Deca" w:eastAsia="Lexend Deca" w:hAnsi="Lexend Deca"/>
        </w:rPr>
      </w:pPr>
      <w:r w:rsidDel="00000000" w:rsidR="00000000" w:rsidRPr="00000000">
        <w:rPr>
          <w:rFonts w:ascii="Lexend Deca" w:cs="Lexend Deca" w:eastAsia="Lexend Deca" w:hAnsi="Lexend Deca"/>
          <w:rtl w:val="0"/>
        </w:rPr>
        <w:t xml:space="preserve">Or, according to their position: whether they are internal or external.</w:t>
      </w:r>
    </w:p>
    <w:p w:rsidR="00000000" w:rsidDel="00000000" w:rsidP="00000000" w:rsidRDefault="00000000" w:rsidRPr="00000000" w14:paraId="00000015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f5c3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rPr>
                <w:rFonts w:ascii="Lexend Deca" w:cs="Lexend Deca" w:eastAsia="Lexend Deca" w:hAnsi="Lexend Deca"/>
                <w:color w:val="ffffff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ffffff"/>
                <w:rtl w:val="0"/>
              </w:rPr>
              <w:t xml:space="preserve">Internal Stakeholders</w:t>
            </w:r>
          </w:p>
        </w:tc>
      </w:tr>
      <w:tr>
        <w:trPr>
          <w:cantSplit w:val="0"/>
          <w:tblHeader w:val="0"/>
        </w:trPr>
        <w:tc>
          <w:tcPr>
            <w:shd w:fill="fcea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Board of Directors</w:t>
            </w:r>
          </w:p>
        </w:tc>
        <w:tc>
          <w:tcPr>
            <w:shd w:fill="fcea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Investors</w:t>
            </w:r>
          </w:p>
        </w:tc>
      </w:tr>
      <w:tr>
        <w:trPr>
          <w:cantSplit w:val="0"/>
          <w:tblHeader w:val="0"/>
        </w:trPr>
        <w:tc>
          <w:tcPr>
            <w:shd w:fill="fcea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Shareholders</w:t>
            </w:r>
          </w:p>
        </w:tc>
        <w:tc>
          <w:tcPr>
            <w:shd w:fill="fcea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Colleagues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f5c3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Rule="auto"/>
              <w:rPr>
                <w:rFonts w:ascii="Lexend Deca" w:cs="Lexend Deca" w:eastAsia="Lexend Deca" w:hAnsi="Lexend Deca"/>
                <w:color w:val="ffffff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color w:val="ffffff"/>
                <w:rtl w:val="0"/>
              </w:rPr>
              <w:t xml:space="preserve">External Stakeholders</w:t>
            </w:r>
          </w:p>
        </w:tc>
      </w:tr>
      <w:tr>
        <w:trPr>
          <w:cantSplit w:val="0"/>
          <w:tblHeader w:val="0"/>
        </w:trPr>
        <w:tc>
          <w:tcPr>
            <w:shd w:fill="fcea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Competitors</w:t>
            </w:r>
          </w:p>
        </w:tc>
        <w:tc>
          <w:tcPr>
            <w:shd w:fill="fcea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Media</w:t>
            </w:r>
          </w:p>
        </w:tc>
      </w:tr>
      <w:tr>
        <w:trPr>
          <w:cantSplit w:val="0"/>
          <w:tblHeader w:val="0"/>
        </w:trPr>
        <w:tc>
          <w:tcPr>
            <w:shd w:fill="fcea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Associations/Organizations</w:t>
            </w:r>
          </w:p>
        </w:tc>
        <w:tc>
          <w:tcPr>
            <w:shd w:fill="fcead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Rule="auto"/>
              <w:rPr>
                <w:rFonts w:ascii="Lexend Deca" w:cs="Lexend Deca" w:eastAsia="Lexend Deca" w:hAnsi="Lexend Deca"/>
              </w:rPr>
            </w:pPr>
            <w:r w:rsidDel="00000000" w:rsidR="00000000" w:rsidRPr="00000000">
              <w:rPr>
                <w:rFonts w:ascii="Lexend Deca" w:cs="Lexend Deca" w:eastAsia="Lexend Deca" w:hAnsi="Lexend Deca"/>
                <w:rtl w:val="0"/>
              </w:rPr>
              <w:t xml:space="preserve">Government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rPr>
          <w:rFonts w:ascii="Lexend Deca" w:cs="Lexend Deca" w:eastAsia="Lexend Deca" w:hAnsi="Lexend Deca"/>
          <w:b w:val="0"/>
          <w:color w:val="ea6046"/>
        </w:rPr>
      </w:pPr>
      <w:bookmarkStart w:colFirst="0" w:colLast="0" w:name="_esk9bwvak90t" w:id="0"/>
      <w:bookmarkEnd w:id="0"/>
      <w:r w:rsidDel="00000000" w:rsidR="00000000" w:rsidRPr="00000000">
        <w:rPr>
          <w:rFonts w:ascii="Lexend Deca" w:cs="Lexend Deca" w:eastAsia="Lexend Deca" w:hAnsi="Lexend Deca"/>
          <w:b w:val="0"/>
          <w:color w:val="ea6046"/>
          <w:highlight w:val="white"/>
          <w:rtl w:val="0"/>
        </w:rPr>
        <w:t xml:space="preserve">2. Create the Stakeholder Map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Lexend Deca" w:cs="Lexend Deca" w:eastAsia="Lexend Deca" w:hAnsi="Lexend Deca"/>
        </w:rPr>
      </w:pPr>
      <w:r w:rsidDel="00000000" w:rsidR="00000000" w:rsidRPr="00000000">
        <w:rPr>
          <w:rFonts w:ascii="Lexend Deca" w:cs="Lexend Deca" w:eastAsia="Lexend Deca" w:hAnsi="Lexend Deca"/>
          <w:rtl w:val="0"/>
        </w:rPr>
        <w:t xml:space="preserve">Now, you can prepare your stakeholder map. 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468000</wp:posOffset>
                </wp:positionV>
                <wp:extent cx="4781550" cy="470535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72550" y="110050"/>
                          <a:ext cx="4781550" cy="4705350"/>
                          <a:chOff x="1272550" y="110050"/>
                          <a:chExt cx="4761625" cy="46855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3188797" y="1980172"/>
                            <a:ext cx="951000" cy="931200"/>
                          </a:xfrm>
                          <a:prstGeom prst="ellipse">
                            <a:avLst/>
                          </a:prstGeom>
                          <a:solidFill>
                            <a:srgbClr val="FFCEC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Lexend Deca" w:cs="Lexend Deca" w:eastAsia="Lexend Deca" w:hAnsi="Lexend Dec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Your Logo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560736" y="1372375"/>
                            <a:ext cx="2207100" cy="2146800"/>
                          </a:xfrm>
                          <a:prstGeom prst="donut">
                            <a:avLst>
                              <a:gd fmla="val 25000" name="adj"/>
                            </a:avLst>
                          </a:prstGeom>
                          <a:solidFill>
                            <a:srgbClr val="FCC0D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2964284" y="1401783"/>
                            <a:ext cx="1421400" cy="58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Lexend Deca" w:cs="Lexend Deca" w:eastAsia="Lexend Deca" w:hAnsi="Lexend Dec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Owners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Lexend Deca" w:cs="Lexend Deca" w:eastAsia="Lexend Deca" w:hAnsi="Lexend Dec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Lexend Deca" w:cs="Lexend Deca" w:eastAsia="Lexend Deca" w:hAnsi="Lexend Dec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Employees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/>
                        <wps:cNvPr id="5" name="Shape 5"/>
                        <wps:spPr>
                          <a:xfrm flipH="1">
                            <a:off x="1348772" y="110047"/>
                            <a:ext cx="4685400" cy="4568100"/>
                          </a:xfrm>
                          <a:prstGeom prst="blockArc">
                            <a:avLst>
                              <a:gd fmla="val 10800000" name="adj1"/>
                              <a:gd fmla="val 16187682" name="adj2"/>
                              <a:gd fmla="val 25264" name="adj3"/>
                            </a:avLst>
                          </a:prstGeom>
                          <a:solidFill>
                            <a:srgbClr val="CAE7D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 rot="10800000">
                            <a:off x="1348772" y="227655"/>
                            <a:ext cx="4685400" cy="4568100"/>
                          </a:xfrm>
                          <a:prstGeom prst="blockArc">
                            <a:avLst>
                              <a:gd fmla="val 10800000" name="adj1"/>
                              <a:gd fmla="val 16159149" name="adj2"/>
                              <a:gd fmla="val 24939" name="adj3"/>
                            </a:avLst>
                          </a:prstGeom>
                          <a:solidFill>
                            <a:srgbClr val="B2D1E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1272572" y="110047"/>
                            <a:ext cx="4685400" cy="4568100"/>
                          </a:xfrm>
                          <a:prstGeom prst="blockArc">
                            <a:avLst>
                              <a:gd fmla="val 10800000" name="adj1"/>
                              <a:gd fmla="val 16187682" name="adj2"/>
                              <a:gd fmla="val 25264" name="adj3"/>
                            </a:avLst>
                          </a:prstGeom>
                          <a:solidFill>
                            <a:srgbClr val="FFEBC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 flipH="1" rot="10800000">
                            <a:off x="1272572" y="227655"/>
                            <a:ext cx="4685400" cy="4568100"/>
                          </a:xfrm>
                          <a:prstGeom prst="blockArc">
                            <a:avLst>
                              <a:gd fmla="val 10800000" name="adj1"/>
                              <a:gd fmla="val 16159149" name="adj2"/>
                              <a:gd fmla="val 24939" name="adj3"/>
                            </a:avLst>
                          </a:prstGeom>
                          <a:solidFill>
                            <a:srgbClr val="B7ECE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2980784" y="2897194"/>
                            <a:ext cx="1421400" cy="58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Lexend Deca" w:cs="Lexend Deca" w:eastAsia="Lexend Deca" w:hAnsi="Lexend Dec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Customers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Lexend Deca" w:cs="Lexend Deca" w:eastAsia="Lexend Deca" w:hAnsi="Lexend Dec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Lexend Deca" w:cs="Lexend Deca" w:eastAsia="Lexend Deca" w:hAnsi="Lexend Dec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Suppliers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1661435" y="891218"/>
                            <a:ext cx="1421400" cy="38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Lexend Deca" w:cs="Lexend Deca" w:eastAsia="Lexend Deca" w:hAnsi="Lexend Dec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Competitors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1" name="Shape 11"/>
                        <wps:spPr>
                          <a:xfrm>
                            <a:off x="4225546" y="791168"/>
                            <a:ext cx="1421400" cy="38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Lexend Deca" w:cs="Lexend Deca" w:eastAsia="Lexend Deca" w:hAnsi="Lexend Dec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Media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2" name="Shape 12"/>
                        <wps:spPr>
                          <a:xfrm>
                            <a:off x="4225546" y="3425614"/>
                            <a:ext cx="1421400" cy="38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Lexend Deca" w:cs="Lexend Deca" w:eastAsia="Lexend Deca" w:hAnsi="Lexend Dec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Government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3" name="Shape 13"/>
                        <wps:spPr>
                          <a:xfrm>
                            <a:off x="1661435" y="3425614"/>
                            <a:ext cx="1421400" cy="38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Lexend Deca" w:cs="Lexend Deca" w:eastAsia="Lexend Deca" w:hAnsi="Lexend Dec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Organizations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468000</wp:posOffset>
                </wp:positionV>
                <wp:extent cx="4781550" cy="4705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4705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rPr>
          <w:rFonts w:ascii="Lexend Deca" w:cs="Lexend Deca" w:eastAsia="Lexend Deca" w:hAnsi="Lexend Deca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exend Deca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20" w:before="0" w:line="240" w:lineRule="auto"/>
      <w:ind w:left="0" w:right="0" w:firstLine="0"/>
      <w:jc w:val="right"/>
      <w:rPr>
        <w:rFonts w:ascii="Avenir" w:cs="Avenir" w:eastAsia="Avenir" w:hAnsi="Aveni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20" w:before="0" w:line="240" w:lineRule="auto"/>
      <w:ind w:left="0" w:right="36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20" w:before="0" w:line="240" w:lineRule="auto"/>
      <w:ind w:left="0" w:right="0" w:firstLine="0"/>
      <w:jc w:val="right"/>
      <w:rPr>
        <w:rFonts w:ascii="Avenir" w:cs="Avenir" w:eastAsia="Avenir" w:hAnsi="Aveni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20" w:before="0" w:line="240" w:lineRule="auto"/>
      <w:ind w:left="0" w:right="36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-US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b w:val="1"/>
      <w:color w:val="3795a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b w:val="1"/>
      <w:color w:val="ea6046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jc w:val="center"/>
    </w:pPr>
    <w:rPr>
      <w:b w:val="1"/>
      <w:color w:val="3083a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Deca-regular.ttf"/><Relationship Id="rId2" Type="http://schemas.openxmlformats.org/officeDocument/2006/relationships/font" Target="fonts/LexendDec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