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bottom w:color="4f81bd" w:space="4" w:sz="8" w:val="single"/>
        </w:pBdr>
        <w:spacing w:after="300" w:line="240" w:lineRule="auto"/>
        <w:jc w:val="left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Ata da reunião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ff5c35"/>
          <w:highlight w:val="white"/>
          <w:rtl w:val="0"/>
        </w:rPr>
        <w:t xml:space="preserve">Dica:</w:t>
      </w:r>
      <w:r w:rsidDel="00000000" w:rsidR="00000000" w:rsidRPr="00000000">
        <w:rPr>
          <w:rFonts w:ascii="Lexend Deca" w:cs="Lexend Deca" w:eastAsia="Lexend Deca" w:hAnsi="Lexend Deca"/>
          <w:color w:val="192733"/>
          <w:highlight w:val="white"/>
          <w:rtl w:val="0"/>
        </w:rPr>
        <w:t xml:space="preserve"> Envie uma cópia das anotações da reunião aos participantes. Com esse registro, eles ficarão por dentro do que rolou e poderão entrar em contato com os outros membros se tiverem alguma dúvida.</w:t>
      </w:r>
    </w:p>
    <w:p w:rsidR="00000000" w:rsidDel="00000000" w:rsidP="00000000" w:rsidRDefault="00000000" w:rsidRPr="00000000" w14:paraId="00000003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 Deca" w:cs="Lexend Deca" w:eastAsia="Lexend Deca" w:hAnsi="Lexend Deca"/>
          <w:color w:val="ff5c35"/>
          <w:sz w:val="32"/>
          <w:szCs w:val="32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ff5c35"/>
          <w:sz w:val="32"/>
          <w:szCs w:val="32"/>
          <w:highlight w:val="white"/>
          <w:rtl w:val="0"/>
        </w:rPr>
        <w:t xml:space="preserve">1. Data</w:t>
      </w:r>
    </w:p>
    <w:p w:rsidR="00000000" w:rsidDel="00000000" w:rsidP="00000000" w:rsidRDefault="00000000" w:rsidRPr="00000000" w14:paraId="00000005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192733"/>
          <w:highlight w:val="white"/>
          <w:rtl w:val="0"/>
        </w:rPr>
        <w:t xml:space="preserve">É sempre bom começar por inserir a data no documento. Assim, você consegue organizar corretamente suas atas de reunião e se atualizar sobre os elementos da reunião mais recente.</w:t>
      </w:r>
    </w:p>
    <w:p w:rsidR="00000000" w:rsidDel="00000000" w:rsidP="00000000" w:rsidRDefault="00000000" w:rsidRPr="00000000" w14:paraId="00000006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color w:val="ff5c35"/>
                <w:highlight w:val="whit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5c35"/>
                <w:highlight w:val="white"/>
                <w:rtl w:val="0"/>
              </w:rPr>
              <w:t xml:space="preserve">Veja no blog: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highlight w:val="white"/>
              </w:rPr>
            </w:pPr>
            <w:hyperlink r:id="rId7">
              <w:r w:rsidDel="00000000" w:rsidR="00000000" w:rsidRPr="00000000">
                <w:rPr>
                  <w:rFonts w:ascii="Lexend Deca" w:cs="Lexend Deca" w:eastAsia="Lexend Deca" w:hAnsi="Lexend Deca"/>
                  <w:highlight w:val="white"/>
                  <w:u w:val="single"/>
                  <w:rtl w:val="0"/>
                </w:rPr>
                <w:t xml:space="preserve">Agendamento de reuniões: 10 dicas para ter mais eficiência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Lexend Deca" w:cs="Lexend Deca" w:eastAsia="Lexend Deca" w:hAnsi="Lexend Deca"/>
          <w:color w:val="0068b1"/>
          <w:sz w:val="32"/>
          <w:szCs w:val="32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ff5c35"/>
          <w:sz w:val="32"/>
          <w:szCs w:val="32"/>
          <w:highlight w:val="white"/>
          <w:rtl w:val="0"/>
        </w:rPr>
        <w:t xml:space="preserve">2. Informações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192733"/>
          <w:highlight w:val="white"/>
          <w:rtl w:val="0"/>
        </w:rPr>
        <w:t xml:space="preserve">Nesta seção, coloque o objetivo da reunião, onde ela aconteceu (se foi presencial ou virtual) e o horário agendado.</w:t>
      </w:r>
    </w:p>
    <w:p w:rsidR="00000000" w:rsidDel="00000000" w:rsidP="00000000" w:rsidRDefault="00000000" w:rsidRPr="00000000" w14:paraId="0000000D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44.999999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color w:val="ff5c35"/>
                <w:highlight w:val="whit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5c35"/>
                <w:highlight w:val="white"/>
                <w:rtl w:val="0"/>
              </w:rPr>
              <w:t xml:space="preserve">Veja no blog: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highlight w:val="white"/>
              </w:rPr>
            </w:pPr>
            <w:hyperlink r:id="rId8">
              <w:r w:rsidDel="00000000" w:rsidR="00000000" w:rsidRPr="00000000">
                <w:rPr>
                  <w:rFonts w:ascii="Lexend Deca" w:cs="Lexend Deca" w:eastAsia="Lexend Deca" w:hAnsi="Lexend Deca"/>
                  <w:highlight w:val="white"/>
                  <w:u w:val="single"/>
                  <w:rtl w:val="0"/>
                </w:rPr>
                <w:t xml:space="preserve">12 dicas para fazer reuniões remotas melhores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exend Deca" w:cs="Lexend Deca" w:eastAsia="Lexend Deca" w:hAnsi="Lexend Deca"/>
          <w:color w:val="0068b1"/>
          <w:sz w:val="32"/>
          <w:szCs w:val="32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ff5c35"/>
          <w:sz w:val="32"/>
          <w:szCs w:val="32"/>
          <w:highlight w:val="white"/>
          <w:rtl w:val="0"/>
        </w:rPr>
        <w:t xml:space="preserve">3. Tópicos da reunião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192733"/>
          <w:highlight w:val="white"/>
          <w:rtl w:val="0"/>
        </w:rPr>
        <w:t xml:space="preserve">Esses tópicos indicam o tom da conversa durante a reunião. É interessante avaliar quais foram os temas mais importantes que merecem figurar na reunião.</w:t>
      </w:r>
    </w:p>
    <w:p w:rsidR="00000000" w:rsidDel="00000000" w:rsidP="00000000" w:rsidRDefault="00000000" w:rsidRPr="00000000" w14:paraId="00000014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exend Deca" w:cs="Lexend Deca" w:eastAsia="Lexend Deca" w:hAnsi="Lexend Deca"/>
          <w:color w:val="0068b1"/>
          <w:sz w:val="32"/>
          <w:szCs w:val="32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ff5c35"/>
          <w:sz w:val="32"/>
          <w:szCs w:val="32"/>
          <w:highlight w:val="white"/>
          <w:rtl w:val="0"/>
        </w:rPr>
        <w:t xml:space="preserve">4. Espaço para ações futuras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192733"/>
          <w:highlight w:val="white"/>
          <w:rtl w:val="0"/>
        </w:rPr>
        <w:t xml:space="preserve">Aqui, anote as conclusões ou acordos feitos durante a reunião. Esta seção é essencial, uma vez que funciona como um registro para avaliar o progresso e a eficiência das ações apresentadas aos membros.</w:t>
      </w:r>
    </w:p>
    <w:p w:rsidR="00000000" w:rsidDel="00000000" w:rsidP="00000000" w:rsidRDefault="00000000" w:rsidRPr="00000000" w14:paraId="00000017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color w:val="ff5c35"/>
                <w:highlight w:val="whit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5c35"/>
                <w:highlight w:val="white"/>
                <w:rtl w:val="0"/>
              </w:rPr>
              <w:t xml:space="preserve">Veja no blog: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highlight w:val="white"/>
                <w:u w:val="single"/>
              </w:rPr>
            </w:pPr>
            <w:hyperlink r:id="rId9">
              <w:r w:rsidDel="00000000" w:rsidR="00000000" w:rsidRPr="00000000">
                <w:rPr>
                  <w:rFonts w:ascii="Lexend Deca" w:cs="Lexend Deca" w:eastAsia="Lexend Deca" w:hAnsi="Lexend Deca"/>
                  <w:highlight w:val="white"/>
                  <w:u w:val="single"/>
                  <w:rtl w:val="0"/>
                </w:rPr>
                <w:t xml:space="preserve">4 dicas para você ter uma reunião de vendas bem-sucedida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exend Deca" w:cs="Lexend Deca" w:eastAsia="Lexend Deca" w:hAnsi="Lexend Deca"/>
          <w:color w:val="0068b1"/>
          <w:sz w:val="32"/>
          <w:szCs w:val="32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ff5c35"/>
          <w:sz w:val="32"/>
          <w:szCs w:val="32"/>
          <w:highlight w:val="white"/>
          <w:rtl w:val="0"/>
        </w:rPr>
        <w:t xml:space="preserve">5. Registro de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192733"/>
          <w:highlight w:val="white"/>
          <w:rtl w:val="0"/>
        </w:rPr>
        <w:t xml:space="preserve">Crie uma lista de presença simples com os nomes e cargos dos membros da equipe presentes na reunião.</w:t>
      </w:r>
    </w:p>
    <w:p w:rsidR="00000000" w:rsidDel="00000000" w:rsidP="00000000" w:rsidRDefault="00000000" w:rsidRPr="00000000" w14:paraId="0000001E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ff5c35"/>
          <w:sz w:val="32"/>
          <w:szCs w:val="32"/>
          <w:highlight w:val="white"/>
          <w:rtl w:val="0"/>
        </w:rPr>
        <w:t xml:space="preserve">6. Autoria das anotações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192733"/>
          <w:highlight w:val="white"/>
          <w:rtl w:val="0"/>
        </w:rPr>
        <w:t xml:space="preserve">Mencione o nome, cargo e dados de contato da pessoa que preparou o documento para deixar como referência, caso seja necessário verificar ou confirmar algum ponto.</w:t>
      </w:r>
    </w:p>
    <w:p w:rsidR="00000000" w:rsidDel="00000000" w:rsidP="00000000" w:rsidRDefault="00000000" w:rsidRPr="00000000" w14:paraId="00000021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exend Deca" w:cs="Lexend Deca" w:eastAsia="Lexend Deca" w:hAnsi="Lexend Deca"/>
          <w:color w:val="192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exend Deca" w:cs="Lexend Deca" w:eastAsia="Lexend Deca" w:hAnsi="Lexend Deca"/>
          <w:color w:val="192733"/>
          <w:sz w:val="24"/>
          <w:szCs w:val="24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ff5c35"/>
          <w:sz w:val="32"/>
          <w:szCs w:val="32"/>
          <w:highlight w:val="white"/>
          <w:rtl w:val="0"/>
        </w:rPr>
        <w:t xml:space="preserve">Modelo de ata da reunião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[Cidade, Data]</w:t>
      </w:r>
    </w:p>
    <w:p w:rsidR="00000000" w:rsidDel="00000000" w:rsidP="00000000" w:rsidRDefault="00000000" w:rsidRPr="00000000" w14:paraId="00000027">
      <w:pPr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6345"/>
        <w:tblGridChange w:id="0">
          <w:tblGrid>
            <w:gridCol w:w="3015"/>
            <w:gridCol w:w="6345"/>
          </w:tblGrid>
        </w:tblGridChange>
      </w:tblGrid>
      <w:tr>
        <w:trPr>
          <w:cantSplit w:val="0"/>
          <w:tblHeader w:val="0"/>
        </w:trPr>
        <w:tc>
          <w:tcPr>
            <w:shd w:fill="ff5c3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Objetivo da reunião: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c3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Local da reunião (presencial ou virtual):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c3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Horário da reunião: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Lexend Deca" w:cs="Lexend Deca" w:eastAsia="Lexend Deca" w:hAnsi="Lexend Deca"/>
          <w:b w:val="1"/>
          <w:color w:val="192733"/>
          <w:sz w:val="26"/>
          <w:szCs w:val="26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b w:val="1"/>
          <w:color w:val="192733"/>
          <w:sz w:val="26"/>
          <w:szCs w:val="26"/>
          <w:highlight w:val="white"/>
          <w:rtl w:val="0"/>
        </w:rPr>
        <w:t xml:space="preserve">Pauta</w:t>
      </w:r>
    </w:p>
    <w:p w:rsidR="00000000" w:rsidDel="00000000" w:rsidP="00000000" w:rsidRDefault="00000000" w:rsidRPr="00000000" w14:paraId="00000030">
      <w:pPr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1. [Primeiro tópico da reunião]</w:t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2. [Segundo tópico da reunião]</w:t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3. [Terceiro tópico da reunião]</w:t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4. [Quarto tópico da reunião]</w:t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5. [Quinto tópico da reunião]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b w:val="1"/>
          <w:color w:val="192733"/>
          <w:sz w:val="26"/>
          <w:szCs w:val="26"/>
          <w:highlight w:val="white"/>
          <w:rtl w:val="0"/>
        </w:rPr>
        <w:t xml:space="preserve">Acordos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[Elencar cada um dos acordos gerados nesta seção]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cead7" w:space="0" w:sz="8" w:val="single"/>
              <w:left w:color="fcead7" w:space="0" w:sz="8" w:val="single"/>
              <w:bottom w:color="fcead7" w:space="0" w:sz="8" w:val="single"/>
              <w:right w:color="fcead7" w:space="0" w:sz="8" w:val="single"/>
            </w:tcBorders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b w:val="1"/>
          <w:color w:val="192733"/>
          <w:sz w:val="26"/>
          <w:szCs w:val="26"/>
          <w:highlight w:val="white"/>
          <w:rtl w:val="0"/>
        </w:rPr>
        <w:t xml:space="preserve">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4425"/>
        <w:gridCol w:w="1695"/>
        <w:gridCol w:w="1335"/>
        <w:gridCol w:w="1335"/>
        <w:tblGridChange w:id="0">
          <w:tblGrid>
            <w:gridCol w:w="555"/>
            <w:gridCol w:w="4425"/>
            <w:gridCol w:w="1695"/>
            <w:gridCol w:w="1335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ff5c3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shd w:fill="ff5c3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ff5c3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ff5c3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20"/>
                <w:szCs w:val="20"/>
                <w:rtl w:val="0"/>
              </w:rPr>
              <w:t xml:space="preserve">Contato</w:t>
            </w:r>
          </w:p>
        </w:tc>
        <w:tc>
          <w:tcPr>
            <w:shd w:fill="ff5c3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color w:val="192733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192733"/>
                <w:sz w:val="18"/>
                <w:szCs w:val="18"/>
                <w:rtl w:val="0"/>
              </w:rPr>
              <w:t xml:space="preserve">Presença</w:t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Deca" w:cs="Lexend Deca" w:eastAsia="Lexend Deca" w:hAnsi="Lexend Deca"/>
                <w:color w:val="192733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192733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a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color w:val="1927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192733"/>
          <w:sz w:val="20"/>
          <w:szCs w:val="20"/>
          <w:highlight w:val="white"/>
          <w:rtl w:val="0"/>
        </w:rPr>
        <w:t xml:space="preserve">Preparado por: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[Nome do(a) responsável]</w:t>
      </w:r>
      <w:r w:rsidDel="00000000" w:rsidR="00000000" w:rsidRPr="00000000">
        <w:rPr>
          <w:rFonts w:ascii="Lexend Deca" w:cs="Lexend Deca" w:eastAsia="Lexend Deca" w:hAnsi="Lexend Deca"/>
          <w:color w:val="192733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[Cargo ou função]</w:t>
      </w:r>
      <w:r w:rsidDel="00000000" w:rsidR="00000000" w:rsidRPr="00000000">
        <w:rPr>
          <w:rFonts w:ascii="Lexend Deca" w:cs="Lexend Deca" w:eastAsia="Lexend Deca" w:hAnsi="Lexend Deca"/>
          <w:color w:val="192733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Email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 / Telefone]</w:t>
      </w:r>
    </w:p>
    <w:p w:rsidR="00000000" w:rsidDel="00000000" w:rsidP="00000000" w:rsidRDefault="00000000" w:rsidRPr="00000000" w14:paraId="00000081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right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right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br.hubspot.com/blog/sales/reuniao-de-venda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r.hubspot.com/blog/sales/agendamento-de-reunioes" TargetMode="External"/><Relationship Id="rId8" Type="http://schemas.openxmlformats.org/officeDocument/2006/relationships/hyperlink" Target="https://br.hubspot.com/blog/marketing/dicas-reunioes-remota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k+v/tOqcr5Vb13HUnCsrywhlQ==">CgMxLjA4AHIhMThYUHRWcHQ1REdvTWRsMTBRZG55M3hGZzh0ZmdDbk9M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